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«Дон</w:t>
      </w:r>
      <w:r w:rsidR="002350B0">
        <w:rPr>
          <w:rFonts w:ascii="Times New Roman" w:eastAsia="Times New Roman" w:hAnsi="Times New Roman"/>
          <w:b/>
          <w:bCs/>
          <w:sz w:val="28"/>
          <w:szCs w:val="28"/>
        </w:rPr>
        <w:t>ской фольклор</w:t>
      </w:r>
      <w:r>
        <w:rPr>
          <w:rFonts w:ascii="Times New Roman" w:eastAsia="Times New Roman" w:hAnsi="Times New Roman"/>
          <w:b/>
          <w:bCs/>
          <w:sz w:val="28"/>
          <w:szCs w:val="28"/>
        </w:rPr>
        <w:t>» в 4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50C06" w:rsidRPr="00FC1E9A" w:rsidRDefault="00F67274" w:rsidP="009B3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36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2558DF" w:rsidRPr="00FC1E9A">
        <w:rPr>
          <w:rFonts w:ascii="Times New Roman" w:hAnsi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</w:t>
      </w:r>
      <w:r w:rsidR="009B364F">
        <w:rPr>
          <w:rFonts w:ascii="Times New Roman" w:hAnsi="Times New Roman"/>
          <w:sz w:val="24"/>
          <w:szCs w:val="24"/>
        </w:rPr>
        <w:t xml:space="preserve">   </w:t>
      </w:r>
      <w:r w:rsidR="002558DF" w:rsidRPr="00FC1E9A">
        <w:rPr>
          <w:rFonts w:ascii="Times New Roman" w:hAnsi="Times New Roman"/>
          <w:sz w:val="24"/>
          <w:szCs w:val="24"/>
        </w:rPr>
        <w:t xml:space="preserve">образовательного стандарта начального образования второго </w:t>
      </w:r>
      <w:r w:rsidR="00FC1E9A">
        <w:rPr>
          <w:rFonts w:ascii="Times New Roman" w:hAnsi="Times New Roman"/>
          <w:sz w:val="24"/>
          <w:szCs w:val="24"/>
        </w:rPr>
        <w:t xml:space="preserve">поколения </w:t>
      </w:r>
      <w:r w:rsidR="00FC1E9A" w:rsidRPr="00FC1E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сборника программ</w:t>
      </w:r>
      <w:r w:rsidR="009B3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C1E9A" w:rsidRPr="00FC1E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«Литература Дона и о Доне» под редакцией В.Я. Рыбниковой.- Ростов н/д: Изд-во РО ИПК и </w:t>
      </w:r>
      <w:r w:rsidR="009B36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</w:t>
      </w:r>
      <w:r w:rsidR="00FC1E9A" w:rsidRPr="00FC1E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2007 г.</w:t>
      </w:r>
    </w:p>
    <w:p w:rsidR="00FC1E9A" w:rsidRDefault="00FC1E9A" w:rsidP="00680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680672" w:rsidRPr="00680672" w:rsidRDefault="00680672" w:rsidP="00680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64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Целью</w:t>
      </w:r>
      <w:r w:rsidR="00F6727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 w:rsidR="00F6727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фор</w:t>
      </w:r>
      <w:r w:rsidRPr="00070631">
        <w:rPr>
          <w:rFonts w:ascii="Times New Roman" w:hAnsi="Times New Roman"/>
          <w:sz w:val="24"/>
          <w:szCs w:val="24"/>
        </w:rPr>
        <w:softHyphen/>
      </w:r>
      <w:r w:rsidRPr="00070631">
        <w:rPr>
          <w:rFonts w:ascii="Times New Roman" w:hAnsi="Times New Roman"/>
          <w:spacing w:val="2"/>
          <w:sz w:val="24"/>
          <w:szCs w:val="24"/>
        </w:rPr>
        <w:t>мирование у детей младшего школьного возраста целост</w:t>
      </w:r>
      <w:r w:rsidRPr="00070631">
        <w:rPr>
          <w:rFonts w:ascii="Times New Roman" w:hAnsi="Times New Roman"/>
          <w:spacing w:val="2"/>
          <w:sz w:val="24"/>
          <w:szCs w:val="24"/>
        </w:rPr>
        <w:softHyphen/>
      </w:r>
      <w:r w:rsidRPr="00070631">
        <w:rPr>
          <w:rFonts w:ascii="Times New Roman" w:hAnsi="Times New Roman"/>
          <w:spacing w:val="5"/>
          <w:sz w:val="24"/>
          <w:szCs w:val="24"/>
        </w:rPr>
        <w:t xml:space="preserve">ного представления о малой Родине - Донском крае и </w:t>
      </w:r>
      <w:r w:rsidRPr="00070631">
        <w:rPr>
          <w:rFonts w:ascii="Times New Roman" w:hAnsi="Times New Roman"/>
          <w:sz w:val="24"/>
          <w:szCs w:val="24"/>
        </w:rPr>
        <w:t>адекватного понимания места человека в нем.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350B0" w:rsidRPr="00FC1E9A" w:rsidRDefault="002350B0" w:rsidP="002350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C1E9A">
        <w:rPr>
          <w:bCs/>
          <w:iCs/>
          <w:color w:val="000000"/>
        </w:rPr>
        <w:t>Введение 1час</w:t>
      </w:r>
    </w:p>
    <w:p w:rsidR="002350B0" w:rsidRPr="00FC1E9A" w:rsidRDefault="002350B0" w:rsidP="002350B0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E9A">
        <w:rPr>
          <w:rFonts w:ascii="Times New Roman" w:hAnsi="Times New Roman" w:cs="Times New Roman"/>
          <w:color w:val="000000"/>
          <w:sz w:val="24"/>
          <w:szCs w:val="24"/>
        </w:rPr>
        <w:t>Фольклор Дона 14 часов</w:t>
      </w:r>
    </w:p>
    <w:p w:rsidR="002350B0" w:rsidRPr="00FC1E9A" w:rsidRDefault="002350B0" w:rsidP="002350B0">
      <w:pPr>
        <w:pStyle w:val="a7"/>
        <w:spacing w:before="0" w:beforeAutospacing="0" w:after="0" w:afterAutospacing="0"/>
        <w:rPr>
          <w:color w:val="000000"/>
        </w:rPr>
      </w:pPr>
      <w:r w:rsidRPr="00FC1E9A">
        <w:rPr>
          <w:bCs/>
          <w:iCs/>
          <w:color w:val="000000"/>
        </w:rPr>
        <w:t>Итоги 1час</w:t>
      </w:r>
    </w:p>
    <w:p w:rsidR="002350B0" w:rsidRDefault="002350B0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ской фольклор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4Б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17 часов</w:t>
      </w:r>
      <w:r w:rsidR="002558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16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50B0" w:rsidRPr="000F65F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учебном году Правительство РФ определило 6 праздничных дней (24 февраля, 9 марта, 1, 4, 5 и 11 мая).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>
      <w:bookmarkStart w:id="0" w:name="_GoBack"/>
      <w:bookmarkEnd w:id="0"/>
    </w:p>
    <w:sectPr w:rsidR="00CA46C6" w:rsidSect="009B36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0F6D99"/>
    <w:rsid w:val="00150C06"/>
    <w:rsid w:val="002350B0"/>
    <w:rsid w:val="002558DF"/>
    <w:rsid w:val="00680672"/>
    <w:rsid w:val="009B364F"/>
    <w:rsid w:val="00B80ED5"/>
    <w:rsid w:val="00CA46C6"/>
    <w:rsid w:val="00EF3A29"/>
    <w:rsid w:val="00F67274"/>
    <w:rsid w:val="00FC1E9A"/>
    <w:rsid w:val="00FC5682"/>
    <w:rsid w:val="00FC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50B0"/>
  </w:style>
  <w:style w:type="paragraph" w:styleId="a7">
    <w:name w:val="Normal (Web)"/>
    <w:basedOn w:val="a"/>
    <w:uiPriority w:val="99"/>
    <w:unhideWhenUsed/>
    <w:rsid w:val="0023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KABFIZ1</cp:lastModifiedBy>
  <cp:revision>6</cp:revision>
  <dcterms:created xsi:type="dcterms:W3CDTF">2019-10-17T18:05:00Z</dcterms:created>
  <dcterms:modified xsi:type="dcterms:W3CDTF">2019-10-18T07:38:00Z</dcterms:modified>
</cp:coreProperties>
</file>